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江苏旅游职业学院</w:t>
      </w:r>
    </w:p>
    <w:p>
      <w:pPr>
        <w:jc w:val="center"/>
        <w:rPr>
          <w:rFonts w:ascii="黑体" w:hAnsi="黑体" w:eastAsia="黑体"/>
          <w:sz w:val="32"/>
          <w:szCs w:val="32"/>
        </w:rPr>
      </w:pPr>
      <w:r>
        <w:rPr>
          <w:rFonts w:hint="eastAsia" w:ascii="黑体" w:hAnsi="黑体" w:eastAsia="黑体"/>
          <w:sz w:val="32"/>
          <w:szCs w:val="32"/>
        </w:rPr>
        <w:t>学生体质健康测试管理制度</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根据《国务院办公厅关于强化学校体育促进学生身心健康全面发展的意见》（国办发〔2016〕27号）和全国学生体质健康标准数据管理中心关于做好《国家学生体质健康标准》（见附件1）通知，省教育厅《关于在全省普通高校实施国家学生体质健康标准等级证书制度的通知》（见附件2）的精神，为保证学生体质健康测试工作顺利进行，公正、科学地评价学生体质健康水平，为学生的体育锻炼提供理论指导，特制定本管理制度。</w:t>
      </w:r>
    </w:p>
    <w:p>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第一章 测试人员的管理</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第一条 学生体质健康测试工作人员必须品行端正，为人师表，有献身教育事业的精神，认真对待测试工作，全体人员既要分工又要协作。测试过程中对学生态度和谐，耐心解答学生问题。</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第二条 学生体质健康测试工作人员应对全校学生的体质健康测试工作统筹安排，合理组织，认真实施，确保测试结果的准确。</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第三条 学生体质健康测试工作人员应该刻苦钻研业务，熟练掌握各种仪器的使用、保养方法和测试系统的管理方法。</w:t>
      </w:r>
    </w:p>
    <w:p>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第二章 档案的管理</w:t>
      </w:r>
    </w:p>
    <w:p>
      <w:pPr>
        <w:adjustRightInd w:val="0"/>
        <w:snapToGrid w:val="0"/>
        <w:spacing w:line="360" w:lineRule="auto"/>
        <w:ind w:firstLine="420" w:firstLineChars="150"/>
        <w:rPr>
          <w:rFonts w:ascii="仿宋" w:hAnsi="仿宋" w:eastAsia="仿宋"/>
          <w:sz w:val="28"/>
          <w:szCs w:val="28"/>
        </w:rPr>
      </w:pPr>
      <w:r>
        <w:rPr>
          <w:rFonts w:hint="eastAsia" w:ascii="仿宋" w:hAnsi="仿宋" w:eastAsia="仿宋"/>
          <w:sz w:val="28"/>
          <w:szCs w:val="28"/>
        </w:rPr>
        <w:t>第四条 建立、健全学生体质健康测试信息的档案管理，各类档案应分类合理、材料齐全。</w:t>
      </w:r>
    </w:p>
    <w:p>
      <w:pPr>
        <w:adjustRightInd w:val="0"/>
        <w:snapToGrid w:val="0"/>
        <w:spacing w:line="360" w:lineRule="auto"/>
        <w:ind w:firstLine="420" w:firstLineChars="150"/>
        <w:rPr>
          <w:rFonts w:ascii="仿宋" w:hAnsi="仿宋" w:eastAsia="仿宋"/>
          <w:sz w:val="28"/>
          <w:szCs w:val="28"/>
        </w:rPr>
      </w:pPr>
      <w:r>
        <w:rPr>
          <w:rFonts w:hint="eastAsia" w:ascii="仿宋" w:hAnsi="仿宋" w:eastAsia="仿宋"/>
          <w:sz w:val="28"/>
          <w:szCs w:val="28"/>
        </w:rPr>
        <w:t>第五条 安排专门的档案管理人员。</w:t>
      </w:r>
    </w:p>
    <w:p>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第三章 测试器械的管理</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第六条 体育馆管理员做好卫生整洁和仪器保养工作，室内勤打扫，仪器要定时充电，擦拭干净，未经批准，不得擅自拆卸、改装。</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第七条 做好安全保卫工作，防火防盗，交接班时要明确清楚。测试中若发生事故，要迅速设法解决并及时向上级报告。</w:t>
      </w:r>
    </w:p>
    <w:p>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第四章 测试学生的管理</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第八条 学生在测试过程中必须听从管理，按要求规范操作各类仪器。</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第九条 学生在测试前应做好准备活动，以免发生运动损伤。</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第十条 学生测试必须穿运动服、运动鞋，干净袜子，不得穿皮鞋、有跟鞋、凉鞋、长筒雨鞋、棉衣、棉裤，女生不得穿裙子，身上不得携带大串钥匙、刀子等硬物。</w:t>
      </w:r>
    </w:p>
    <w:p>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第五章 成绩及等级证书的管理</w:t>
      </w:r>
    </w:p>
    <w:p>
      <w:pPr>
        <w:spacing w:line="360" w:lineRule="auto"/>
        <w:ind w:firstLine="560" w:firstLineChars="200"/>
        <w:rPr>
          <w:rFonts w:ascii="仿宋" w:hAnsi="仿宋" w:eastAsia="仿宋" w:cs="楷体"/>
          <w:sz w:val="28"/>
          <w:szCs w:val="28"/>
        </w:rPr>
      </w:pPr>
      <w:r>
        <w:rPr>
          <w:rFonts w:hint="eastAsia" w:ascii="仿宋" w:hAnsi="仿宋" w:eastAsia="仿宋" w:cs="楷体"/>
          <w:sz w:val="28"/>
          <w:szCs w:val="28"/>
        </w:rPr>
        <w:t>第十一条 各测试项目的评分标准与计算方法依据教育部、国家体育总局下发的《学生体质健康标准》评分标准与计算方法进行。各测试项目按照不同权重系数的得分之和为《学生体质健康标准》的最后得分。根据最后得分评定等级: 86 分以上为优秀，76分</w:t>
      </w:r>
      <w:r>
        <w:rPr>
          <w:rFonts w:ascii="仿宋" w:hAnsi="仿宋" w:eastAsia="仿宋" w:cs="楷体"/>
          <w:sz w:val="28"/>
          <w:szCs w:val="28"/>
        </w:rPr>
        <w:t>-</w:t>
      </w:r>
      <w:r>
        <w:rPr>
          <w:rFonts w:hint="eastAsia" w:ascii="仿宋" w:hAnsi="仿宋" w:eastAsia="仿宋" w:cs="楷体"/>
          <w:sz w:val="28"/>
          <w:szCs w:val="28"/>
        </w:rPr>
        <w:t>85 分为良好，60分-75分为及格，59分以下为不及格。每学年评定一次成绩记入《学生体质健康标准登记卡片》，毕业后将《学生体质健康标准登记卡片》存放入学生档案。对《标准》测试成绩不及格者，在本学年度准予补考-次，补考不及格，则学年评定成绩不及格。</w:t>
      </w:r>
    </w:p>
    <w:p>
      <w:pPr>
        <w:spacing w:line="360" w:lineRule="auto"/>
        <w:ind w:firstLine="630"/>
        <w:rPr>
          <w:rFonts w:ascii="仿宋_GB2312" w:hAnsi="仿宋" w:eastAsia="仿宋_GB2312" w:cs="仿宋"/>
          <w:sz w:val="32"/>
          <w:szCs w:val="32"/>
          <w:shd w:val="clear" w:color="auto" w:fill="FFFFFF"/>
        </w:rPr>
      </w:pPr>
      <w:r>
        <w:rPr>
          <w:rFonts w:hint="eastAsia" w:ascii="仿宋" w:hAnsi="仿宋" w:eastAsia="仿宋" w:cs="楷体"/>
          <w:sz w:val="28"/>
          <w:szCs w:val="28"/>
        </w:rPr>
        <w:t>第十二条 学生测试成绩评定达到良好及以上者，方可参加评优与评奖；成绩达到优秀者，方可获体育奖学分。测试成绩评定不及格者，在本学年度准予补测一次，补测仍不及格，则学年成绩评定为不及格。普通高中、中等职业学校和普通高等学校学生毕业时，《标准》测试的成绩达不到50分者按结业或肄业处理。</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cs="楷体"/>
          <w:sz w:val="28"/>
          <w:szCs w:val="28"/>
        </w:rPr>
        <w:t>第十三条 根据</w:t>
      </w:r>
      <w:r>
        <w:rPr>
          <w:rFonts w:ascii="仿宋" w:hAnsi="仿宋" w:eastAsia="仿宋" w:cs="楷体"/>
          <w:sz w:val="28"/>
          <w:szCs w:val="28"/>
        </w:rPr>
        <w:t>省教育厅</w:t>
      </w:r>
      <w:r>
        <w:rPr>
          <w:rFonts w:hint="eastAsia" w:ascii="仿宋" w:hAnsi="仿宋" w:eastAsia="仿宋" w:cs="楷体"/>
          <w:sz w:val="28"/>
          <w:szCs w:val="28"/>
        </w:rPr>
        <w:t>2019年9月26日</w:t>
      </w:r>
      <w:r>
        <w:rPr>
          <w:rFonts w:ascii="仿宋" w:hAnsi="仿宋" w:eastAsia="仿宋" w:cs="楷体"/>
          <w:sz w:val="28"/>
          <w:szCs w:val="28"/>
        </w:rPr>
        <w:t>发文，关于《</w:t>
      </w:r>
      <w:r>
        <w:rPr>
          <w:rFonts w:hint="eastAsia" w:ascii="仿宋" w:hAnsi="仿宋" w:eastAsia="仿宋" w:cs="楷体"/>
          <w:sz w:val="28"/>
          <w:szCs w:val="28"/>
        </w:rPr>
        <w:t>省教育厅关于在全省普通高等学校实施国家学生体质健康标准等级证书制度</w:t>
      </w:r>
      <w:r>
        <w:rPr>
          <w:rFonts w:ascii="仿宋" w:hAnsi="仿宋" w:eastAsia="仿宋" w:cs="楷体"/>
          <w:sz w:val="28"/>
          <w:szCs w:val="28"/>
        </w:rPr>
        <w:t>》</w:t>
      </w:r>
      <w:r>
        <w:rPr>
          <w:rFonts w:hint="eastAsia" w:ascii="仿宋" w:hAnsi="仿宋" w:eastAsia="仿宋" w:cs="楷体"/>
          <w:sz w:val="28"/>
          <w:szCs w:val="28"/>
        </w:rPr>
        <w:t>，于</w:t>
      </w:r>
      <w:r>
        <w:rPr>
          <w:rFonts w:ascii="仿宋" w:hAnsi="仿宋" w:eastAsia="仿宋" w:cs="楷体"/>
          <w:sz w:val="28"/>
          <w:szCs w:val="28"/>
        </w:rPr>
        <w:t xml:space="preserve">2020 </w:t>
      </w:r>
      <w:r>
        <w:rPr>
          <w:rFonts w:hint="eastAsia" w:ascii="仿宋" w:hAnsi="仿宋" w:eastAsia="仿宋" w:cs="楷体"/>
          <w:sz w:val="28"/>
          <w:szCs w:val="28"/>
        </w:rPr>
        <w:t>年起在我省普通高等学校（含独立学院，下同）实施国家学生体质健康标准等级证书制度。各高校完成国家学生体质健康标准测试后，将测试成绩、单项评分、测试总分、测试等级等信息由教务部门核实后公示（公示时间</w:t>
      </w:r>
      <w:r>
        <w:rPr>
          <w:rFonts w:ascii="仿宋" w:hAnsi="仿宋" w:eastAsia="仿宋" w:cs="楷体"/>
          <w:sz w:val="28"/>
          <w:szCs w:val="28"/>
        </w:rPr>
        <w:t xml:space="preserve">1 </w:t>
      </w:r>
      <w:r>
        <w:rPr>
          <w:rFonts w:hint="eastAsia" w:ascii="仿宋" w:hAnsi="仿宋" w:eastAsia="仿宋" w:cs="楷体"/>
          <w:sz w:val="28"/>
          <w:szCs w:val="28"/>
        </w:rPr>
        <w:t>周），并于毕业年度将证书等级（合格、良好、优秀）数量、证书快递</w:t>
      </w:r>
      <w:r>
        <w:rPr>
          <w:rFonts w:ascii="仿宋" w:hAnsi="仿宋" w:eastAsia="仿宋" w:cs="楷体"/>
          <w:sz w:val="28"/>
          <w:szCs w:val="28"/>
        </w:rPr>
        <w:t>给省教育厅相关部门，</w:t>
      </w:r>
      <w:r>
        <w:rPr>
          <w:rFonts w:ascii="仿宋" w:hAnsi="仿宋" w:eastAsia="仿宋" w:cs="楷体"/>
          <w:b/>
          <w:sz w:val="28"/>
          <w:szCs w:val="28"/>
          <w:u w:val="single"/>
        </w:rPr>
        <w:t>印制学生体质健康</w:t>
      </w:r>
      <w:r>
        <w:rPr>
          <w:rFonts w:hint="eastAsia" w:ascii="仿宋" w:hAnsi="仿宋" w:eastAsia="仿宋" w:cs="楷体"/>
          <w:b/>
          <w:sz w:val="28"/>
          <w:szCs w:val="28"/>
          <w:u w:val="single"/>
        </w:rPr>
        <w:t>等级</w:t>
      </w:r>
      <w:r>
        <w:rPr>
          <w:rFonts w:ascii="仿宋" w:hAnsi="仿宋" w:eastAsia="仿宋" w:cs="楷体"/>
          <w:b/>
          <w:sz w:val="28"/>
          <w:szCs w:val="28"/>
          <w:u w:val="single"/>
        </w:rPr>
        <w:t>证书</w:t>
      </w:r>
      <w:r>
        <w:rPr>
          <w:rFonts w:ascii="仿宋" w:hAnsi="仿宋" w:eastAsia="仿宋" w:cs="楷体"/>
          <w:sz w:val="28"/>
          <w:szCs w:val="28"/>
          <w:u w:val="single"/>
        </w:rPr>
        <w:t>，</w:t>
      </w:r>
      <w:r>
        <w:rPr>
          <w:rFonts w:ascii="仿宋" w:hAnsi="仿宋" w:eastAsia="仿宋" w:cs="楷体"/>
          <w:sz w:val="28"/>
          <w:szCs w:val="28"/>
        </w:rPr>
        <w:t>于学生毕业前发放给学生。</w:t>
      </w:r>
      <w:r>
        <w:rPr>
          <w:rFonts w:hint="eastAsia" w:ascii="仿宋" w:hAnsi="仿宋" w:eastAsia="仿宋" w:cs="Tahoma"/>
          <w:color w:val="333333"/>
          <w:sz w:val="28"/>
          <w:szCs w:val="28"/>
        </w:rPr>
        <w:t>毕业年度学生体质健康标准测试成绩达60-89.9分的，颁发合格等级证书；测试成绩达90分及以上的，颁发优秀等级证书。成绩不合格者不颁发证书。</w:t>
      </w:r>
    </w:p>
    <w:p>
      <w:pPr>
        <w:adjustRightInd w:val="0"/>
        <w:snapToGrid w:val="0"/>
        <w:spacing w:line="360" w:lineRule="auto"/>
        <w:jc w:val="center"/>
        <w:rPr>
          <w:rFonts w:ascii="黑体" w:hAnsi="黑体" w:eastAsia="黑体"/>
          <w:sz w:val="28"/>
          <w:szCs w:val="28"/>
        </w:rPr>
      </w:pPr>
      <w:r>
        <w:rPr>
          <w:rFonts w:hint="eastAsia" w:ascii="黑体" w:hAnsi="黑体" w:eastAsia="黑体"/>
          <w:sz w:val="28"/>
          <w:szCs w:val="28"/>
        </w:rPr>
        <w:t>第六章 免测学生管理</w:t>
      </w:r>
    </w:p>
    <w:p>
      <w:pPr>
        <w:adjustRightInd w:val="0"/>
        <w:snapToGrid w:val="0"/>
        <w:spacing w:line="360" w:lineRule="auto"/>
        <w:rPr>
          <w:rFonts w:ascii="仿宋" w:hAnsi="仿宋" w:eastAsia="仿宋"/>
          <w:sz w:val="28"/>
          <w:szCs w:val="28"/>
        </w:rPr>
      </w:pPr>
      <w:r>
        <w:rPr>
          <w:rFonts w:hint="eastAsia" w:ascii="仿宋" w:hAnsi="仿宋" w:eastAsia="仿宋"/>
          <w:sz w:val="28"/>
          <w:szCs w:val="28"/>
        </w:rPr>
        <w:t>第十三条 免测。因存在先天性运动障碍、肢体残疾、当学年有重大伤病，本年度不能参加测试的学生，请提前开具县级以上医院证明，经所在学院辅导员核实、签字盖章后向体育部提出申请。学生办理免于测试申请表的时间应在该学院学生测试结束之前，测试完毕后学生测试数据将直接上报，一旦数据上报体育部不再接受免于测试申请表。</w:t>
      </w:r>
    </w:p>
    <w:p>
      <w:pPr>
        <w:adjustRightInd w:val="0"/>
        <w:snapToGrid w:val="0"/>
        <w:spacing w:line="360" w:lineRule="auto"/>
        <w:rPr>
          <w:rFonts w:ascii="仿宋" w:hAnsi="仿宋" w:eastAsia="仿宋"/>
          <w:sz w:val="28"/>
          <w:szCs w:val="28"/>
        </w:rPr>
      </w:pPr>
      <w:r>
        <w:rPr>
          <w:rFonts w:hint="eastAsia" w:ascii="仿宋" w:hAnsi="仿宋" w:eastAsia="仿宋"/>
          <w:sz w:val="28"/>
          <w:szCs w:val="28"/>
        </w:rPr>
        <w:t xml:space="preserve">    办理流程：学生到辅导员处领取免予执行《国家学生体质健康标准》</w:t>
      </w:r>
      <w:r>
        <w:rPr>
          <w:rFonts w:hint="eastAsia" w:ascii="仿宋" w:hAnsi="仿宋" w:eastAsia="仿宋"/>
          <w:sz w:val="28"/>
          <w:szCs w:val="28"/>
          <w:lang w:eastAsia="zh-CN"/>
        </w:rPr>
        <w:t>免测</w:t>
      </w:r>
      <w:bookmarkStart w:id="0" w:name="_GoBack"/>
      <w:bookmarkEnd w:id="0"/>
      <w:r>
        <w:rPr>
          <w:rFonts w:hint="eastAsia" w:ascii="仿宋" w:hAnsi="仿宋" w:eastAsia="仿宋"/>
          <w:sz w:val="28"/>
          <w:szCs w:val="28"/>
        </w:rPr>
        <w:t>申请表→→→填写表格→→→附县级或以上医院的证明材料复印件→→→到学生所在系审核并盖章→→→学生签字、任课体育教师签字→→→上交体育部审核备案。</w:t>
      </w:r>
    </w:p>
    <w:p>
      <w:pPr>
        <w:adjustRightInd w:val="0"/>
        <w:snapToGrid w:val="0"/>
        <w:spacing w:line="360" w:lineRule="auto"/>
        <w:rPr>
          <w:rFonts w:ascii="仿宋" w:hAnsi="仿宋" w:eastAsia="仿宋"/>
          <w:sz w:val="28"/>
          <w:szCs w:val="28"/>
        </w:rPr>
      </w:pPr>
      <w:r>
        <w:rPr>
          <w:rFonts w:hint="eastAsia" w:ascii="仿宋" w:hAnsi="仿宋" w:eastAsia="仿宋"/>
          <w:sz w:val="28"/>
          <w:szCs w:val="28"/>
        </w:rPr>
        <w:t>第十四条 补测。测试成绩不及格者，体育部统一组织进行补测，补测工作每学年两次，具体时间安排为学生自己学院测试完后的周三下午由体育部统一组织补测。</w:t>
      </w:r>
    </w:p>
    <w:p/>
    <w:sectPr>
      <w:pgSz w:w="11907" w:h="16838"/>
      <w:pgMar w:top="2268" w:right="1797" w:bottom="2268" w:left="179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YjJjNGRmZmUxYzIwNDBkZjdlYmI5Y2I3ZWVmN2EifQ=="/>
  </w:docVars>
  <w:rsids>
    <w:rsidRoot w:val="7B3922CA"/>
    <w:rsid w:val="402F3DE5"/>
    <w:rsid w:val="7B392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2022-10-13T02:56:00Z</dcterms:created>
  <dc:creator>威威</dc:creator>
  <cp:lastModifiedBy>威威</cp:lastModifiedBy>
  <dcterms:modified xsi:type="dcterms:W3CDTF">2022-10-13T02:58:12Z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B440AD182C5D420EA4BCADE1EADDA616</vt:lpwstr>
  </property>
</Properties>
</file>