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 HYPERLINK "javascript:void(0)" </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sz w:val="44"/>
          <w:szCs w:val="44"/>
        </w:rPr>
        <w:t>江苏旅游职业学院艺术教育年度报告</w:t>
      </w:r>
      <w:r>
        <w:rPr>
          <w:rFonts w:hint="eastAsia" w:ascii="方正小标宋简体" w:hAnsi="方正小标宋简体" w:eastAsia="方正小标宋简体" w:cs="方正小标宋简体"/>
          <w:sz w:val="44"/>
          <w:szCs w:val="44"/>
        </w:rPr>
        <w:fldChar w:fldCharType="end"/>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lang w:val="en-US" w:eastAsia="zh-CN"/>
        </w:rPr>
        <w:t>22-23学年</w:t>
      </w:r>
      <w:r>
        <w:rPr>
          <w:rFonts w:hint="eastAsia" w:ascii="方正小标宋简体" w:hAnsi="方正小标宋简体" w:eastAsia="方正小标宋简体" w:cs="方正小标宋简体"/>
          <w:sz w:val="32"/>
          <w:szCs w:val="32"/>
          <w:lang w:eastAsia="zh-CN"/>
        </w:rPr>
        <w:t>）</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校高度重视学生的艺术教育，始终坚持认真贯彻执行《国务院办公厅关于全面加强和改进学校美育工作的意见》、教育部关于《高等学校公共艺术课程指导纲要》、省委省政府关于《关于全面加强和改进新时代学校美育工作的实施意见》等文件精神，坚持把艺术教育融入学校人才培养体系、纳入人才培养方案，切实加强公共艺术课程建设和艺术实践活动组织，充分发挥艺术教育的示范辐射作用，充分发挥艺术教育的育人功能，促进学生的全面发展。2022-2023</w:t>
      </w:r>
      <w:r>
        <w:rPr>
          <w:rFonts w:hint="eastAsia" w:ascii="仿宋" w:hAnsi="仿宋" w:eastAsia="仿宋" w:cs="仿宋"/>
          <w:color w:val="auto"/>
          <w:sz w:val="32"/>
          <w:szCs w:val="32"/>
          <w:lang w:eastAsia="zh-CN"/>
        </w:rPr>
        <w:t>学年</w:t>
      </w:r>
      <w:bookmarkStart w:id="0" w:name="_GoBack"/>
      <w:bookmarkEnd w:id="0"/>
      <w:r>
        <w:rPr>
          <w:rFonts w:hint="eastAsia" w:ascii="仿宋" w:hAnsi="仿宋" w:eastAsia="仿宋" w:cs="仿宋"/>
          <w:color w:val="auto"/>
          <w:sz w:val="32"/>
          <w:szCs w:val="32"/>
        </w:rPr>
        <w:t>学校组织了丰富多彩的艺术教育活动，营造浓郁的校园文化艺术氛围，取得了较好的工作成绩。现报告如下：</w:t>
      </w:r>
    </w:p>
    <w:p>
      <w:pPr>
        <w:snapToGrid w:val="0"/>
        <w:spacing w:line="360" w:lineRule="auto"/>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一、指导思想</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坚持以习近平新时代中国特色社会主义思想为指导，把培育和践行社会主义核心价值观融入学校艺术教育全过程，引领全校大学生在接受艺术教育和参与艺术实践过程中提高艺术修养，提升审美情趣，树立正确的审美观念、陶冶高尚的道德情操、培育深厚的民族情感、激发想象力和创新意识、拥有开阔的眼光和宽广的胸怀，培养造就德智体美劳全面发展的社会主义建设者和接班人。</w:t>
      </w:r>
    </w:p>
    <w:p>
      <w:pPr>
        <w:snapToGrid w:val="0"/>
        <w:spacing w:line="360" w:lineRule="auto"/>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rPr>
        <w:t>二、艺术教育发展概况与成效</w:t>
      </w:r>
    </w:p>
    <w:p>
      <w:pPr>
        <w:snapToGrid w:val="0"/>
        <w:spacing w:line="360" w:lineRule="auto"/>
        <w:ind w:firstLine="482" w:firstLineChars="150"/>
        <w:rPr>
          <w:rFonts w:hint="eastAsia" w:ascii="仿宋" w:hAnsi="仿宋" w:eastAsia="仿宋" w:cs="仿宋"/>
          <w:color w:val="auto"/>
          <w:sz w:val="32"/>
          <w:szCs w:val="32"/>
        </w:rPr>
      </w:pPr>
      <w:r>
        <w:rPr>
          <w:rFonts w:hint="eastAsia" w:ascii="仿宋" w:hAnsi="仿宋" w:eastAsia="仿宋" w:cs="仿宋"/>
          <w:b/>
          <w:bCs/>
          <w:color w:val="auto"/>
          <w:sz w:val="32"/>
          <w:szCs w:val="32"/>
        </w:rPr>
        <w:t>（一）艺术教育保障到位</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学校基础部美育教研室现有专职美育教师5人，校内外兼职教师10余人，服务于全校的音乐欣赏、艺术赏析和国学经典导读等美育课程的教学工作以及公共艺术实践指导，学校工艺美术学院安排专任教师承担美术及书法等美育课程的教学。旅游管理学院安排教师开设了茶艺、插花等美育课程。2022-2023学年，学校各二级学院先后组织开设音乐赏析、艺术赏析、书法、茶艺、国画、国学经典导读等多门美育课程。</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明确目标，将艺术教育工作融入高职人才培养工作，明确学生艺术教育工作的发展方向。在人才培养过程中，由教务处牵头，组织各二级学院修订人才培养方案，明确艺术教育相关课程纳入人才培养体系中，基础部美育教研室、工艺美术学院通力配合，合理落实和实施公共艺术课程各项教学任务。</w:t>
      </w:r>
    </w:p>
    <w:p>
      <w:pPr>
        <w:snapToGrid w:val="0"/>
        <w:spacing w:line="360" w:lineRule="auto"/>
        <w:ind w:firstLine="482" w:firstLineChars="15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（二）艺术教育教学改革</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了丰富美育教学形式，确保每位学生都能修满美育学分。基础部美育教研室除了安排好线下美育教学工作外，继续组织教师做好线上相关美育课程教学资源的建设工作。同时，教务处还利用超星尔雅平台增设了《</w:t>
      </w:r>
      <w:r>
        <w:rPr>
          <w:rFonts w:hint="eastAsia" w:ascii="仿宋" w:hAnsi="仿宋" w:eastAsia="仿宋" w:cs="仿宋"/>
          <w:color w:val="auto"/>
          <w:kern w:val="0"/>
          <w:sz w:val="32"/>
          <w:szCs w:val="32"/>
        </w:rPr>
        <w:t>中国戏曲·昆曲》《音乐鉴赏》《影视鉴赏》《走进西方音乐钢琴艺术赏析》《走进芭蕾——中外芭蕾经典作品鉴赏》《男生穿搭技巧》《女生穿搭技巧》《时尚与品牌》《穿T恤听古典音乐》《宋崇导演教你拍摄微电影》《光影中国》《舞蹈鉴赏》《艺术赏析》</w:t>
      </w:r>
      <w:r>
        <w:rPr>
          <w:rFonts w:hint="eastAsia" w:ascii="仿宋" w:hAnsi="仿宋" w:eastAsia="仿宋" w:cs="仿宋"/>
          <w:color w:val="auto"/>
          <w:sz w:val="32"/>
          <w:szCs w:val="32"/>
        </w:rPr>
        <w:t>等美育在线课程供学生选修。线上线下教学相结合，全面覆盖到每一位学生，确保所有学生在校期间都能按相关文件规定修满2个美育学分。</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基础部美育教研室多次组织集中学习，共同探讨如何使用学校泛雅教学平台进行网络授课，并制定详细的教学计划，设计视频学习、章节测试、发起讨论、抢答等形式多样的网络教学环节，调动学生的积极性，保证线上教学质量。</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（三）推进美育第二课堂建设，依托艺术社团丰富校园文化生活</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学校现有学生艺术社团空竹俱乐部、Dream guitar吉他社、韩式裱花社、独家记忆摄影社、灵动剪纸社、艺美画社、天合美术社、Hit-M音乐社、原创音乐社、合唱社、文学社等多个艺术社团，在学校基础部、团委的联合指导下，2022-2023学年开展了丰富多彩的校园文化艺术活动。如10月至12月份基础部联合校团委开展“弘扬家国情怀、勇担时代使命”艺术展演系列活动，展演项目包括诗朗诵展演、艺术才艺展演、美术作品展演等。这些活动一方面培养了学生兴趣，另一方面巩固和深化学生的专业知识，更加拓展了学生成长成才的有效途径。</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（四）拓展美育第三课堂、积极开展艺术实践交流活动</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1.积极组织美育教师外出培训学习交流</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学年基础部多次派教师外出参加美育培训学习交流活动。2023年6月份基础部组织教师赴南京参加2023年江苏省高校美育研讨会暨美育师资培训会；7月组织教师赴开封参加高等教育出版社主办的高职美育教学改革与创新研讨会；10月份组织干部教师赴徐州参加教育部职业院校文化素质指导委员会主办的第十一届职业院校“文化育人”论坛、组织公共艺术教师赴南京观摩第七届大学生艺术展演优秀艺术作品；11月学校派专人赴浙江丽水参加全国职业院校美育联盟主办的“首届最美职教”影展颁奖典礼暨美育论坛活动。</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2.组织我校学生积极参加校外艺术实践活动</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2023年5月份基础部协助团委组织我校器乐社团参加扬州团市委举办的广陵潮大学生文化艺术节，社团同学演唱的《蓝莲花》获得观众一致好评；11月组织多名我校学生参加扬州市“我要上村晚”节目征集比赛活动；12月底基础部将联合校团委与扬州市八里文化站组织开展校园文化进社区“文艺演出”活动。</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3.邀请校外艺术专家进校园促进我校艺术工作水平提升</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了帮助我校艺术活动实践水平快速提升，基础部积极邀请校外艺术专家来我校开展美育讲座，11月8日基础部联合校团委邀请了国家非物质文化遗产“扬州清曲”的第六代传承人沈玉娜来我校开展“扬州清曲”进校园讲座活动；12月基础部拟联合工艺美术学院邀请国家非物质文化遗产扬州雕版印刷非遗专家来我校做讲座。</w:t>
      </w:r>
    </w:p>
    <w:p>
      <w:pPr>
        <w:snapToGrid w:val="0"/>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（五）积极组织师生参加各类艺术比赛并取得一定成绩</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2022-2023学年基础部积极组织我校师生参加各类艺术比赛活动，并取得了多项成绩。李大亮老师在2023年中国音乐家协会举办的“群文杯声乐电视大赛”活动中取得银号奖的好成绩；秦忠亚老师在江苏省第二届高校艺术类教师技能比赛活动中取得了二等奖的好成绩；在江苏省第六届高校美术作品比赛活动中我校袁永彪老师的雕塑作品《问礼》、贾东鹏老师的书法作品《成都曲》分别获三等奖的好成绩；</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在全国职业院校美育联盟与现代职业教育网共同组织开展的“MVE杯最美职教摄影比赛”活动中，由我校教师李大亮创作的作品《趣味运动会》、曹春老师创作的作品《秋韵》、《青春起航》获得一等奖；由周婷老师创作的摄影作品《文化艺术节》、潘晓华老师的《感悟汉字之美》、张靓老师的《遇见晴空》、张俊老师的《王佳媛事迹》、《王静事迹》、高康华老师的《三湾赏风景》、安颖老师的《霞光漫天映校园》获得二等奖；华卫星老师的作品《美》荣获教三等奖；张俊老师的作品《阅读悦美》获得最佳编导奖；我校233电子商务1班倪广艳同学的作品《校园生活》荣获优秀奖。基于本次活动我校开展的效果较好，我校还获得本次大赛“最佳组织奖”。</w:t>
      </w:r>
    </w:p>
    <w:p>
      <w:pPr>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在第七届江苏省大学生艺术展演活动中，我校推送的诗朗诵作品《青春筑梦，奋斗中国》在总共94个作品中排名第54位；10月份，基础部收集了8个美育案例参加全国文化素质教指委组织开展的全国美育教育案例评比；10月份征集了一首原创歌曲、一首诗朗诵参加2023年“技能成才 强国有我”主题教育活动作品评比。</w:t>
      </w:r>
    </w:p>
    <w:p>
      <w:pPr>
        <w:snapToGrid w:val="0"/>
        <w:spacing w:line="360" w:lineRule="auto"/>
        <w:ind w:firstLine="200"/>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MWViNTFjN2NiNDZiMzA4OGI2MmUyZmU4YmY4ZTgifQ=="/>
  </w:docVars>
  <w:rsids>
    <w:rsidRoot w:val="00621FA2"/>
    <w:rsid w:val="00105F86"/>
    <w:rsid w:val="00135240"/>
    <w:rsid w:val="00164044"/>
    <w:rsid w:val="00344EBE"/>
    <w:rsid w:val="003F4E89"/>
    <w:rsid w:val="00475C16"/>
    <w:rsid w:val="0048531E"/>
    <w:rsid w:val="00590ECD"/>
    <w:rsid w:val="00621FA2"/>
    <w:rsid w:val="006C5728"/>
    <w:rsid w:val="006D7E25"/>
    <w:rsid w:val="007F441B"/>
    <w:rsid w:val="00A17D46"/>
    <w:rsid w:val="00AF271E"/>
    <w:rsid w:val="00F85B74"/>
    <w:rsid w:val="45663C5A"/>
    <w:rsid w:val="56E4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409</Words>
  <Characters>2337</Characters>
  <Lines>19</Lines>
  <Paragraphs>5</Paragraphs>
  <TotalTime>126</TotalTime>
  <ScaleCrop>false</ScaleCrop>
  <LinksUpToDate>false</LinksUpToDate>
  <CharactersWithSpaces>2741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2023-11-11T11:04:00Z</dcterms:created>
  <dc:creator>PC</dc:creator>
  <cp:lastModifiedBy>吴洋</cp:lastModifiedBy>
  <dcterms:modified xsi:type="dcterms:W3CDTF">2023-11-13T01:38:25Z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1C755CA4B44441158237680416650219_12</vt:lpwstr>
  </property>
</Properties>
</file>